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lang w:eastAsia="tr-TR"/>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449BFD61"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110E7CAC"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imzalatılacak,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 ve personelin salgın döneminde ruh sağlığı, psikososyal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ile 1 metreden yakın temas olasılığı olan öğretmen ve diğer çalışanların tıbbi maskeye ek olarak yüz koruyucu da kullanması sağlanacak. Antiseptik içeren sabun yerine normal sabun yeterli olacak. Yapılan iş, eldiven kullanımını gerektirmiyorsa, Kovid-19'dan korunmak amacıyla eldiven 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lastRenderedPageBreak/>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vakası olması durumunda o sınıf, oda boşaltılacak, 24 saat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bulunan ofisler ve buradaki hizmetlerin sunumu sırasında Sağlık Bakanlığınca yayımlanan "COVID-19 Kapsamında Ofis ve Büro Sisteminde Faaliyet Gösteren Tüm İşletmelerde Alınması Gereken Önlemler"e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 öncesinde ve sonrasında ellerin bol su ve sabun ile en az 20 saniye boyunca yıkanması ve tek kullanımlık havlu ile ellerin kurulanması gibi kişisel hijyen kurallarının uygulanmasına imkan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Yemekler okul bünyesinde hazırlanıyorsa Sağlık Bakanlığı tarafından yayımlanan "COVID-19 Kapsamında Restoran, Lokanta, Kafe Pastane, Börekçi, Tatlıcı Ve İçerisinde Yeme-İçme Hizmeti Sunan İşletmelerde Alınması Gereken Önlemler"e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lang w:eastAsia="tr-TR"/>
        </w:rPr>
        <w:lastRenderedPageBreak/>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Servislerde, Sağlık Bakanlığınca yayımlanan "COVID-19 Kapsamında Personel Servis Araçlarıyla İlgili Alınması Gereken Önlemler"e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lang w:eastAsia="tr-TR"/>
        </w:rPr>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ve tuvaletler sık aralıklarla, mümkünse her kullanımdan sonra dezenfekte edilecek. Tuvalet ve lavabolarda su, sıvı sabun, tuvalet kağıdı,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29A35200"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Mescit içerisindeki </w:t>
      </w:r>
      <w:r w:rsidR="00E60A0B">
        <w:rPr>
          <w:rFonts w:ascii="Segoe UI" w:eastAsia="Times New Roman" w:hAnsi="Segoe UI" w:cs="Segoe UI"/>
          <w:color w:val="212529"/>
          <w:sz w:val="24"/>
          <w:szCs w:val="24"/>
          <w:lang w:eastAsia="tr-TR"/>
        </w:rPr>
        <w:t>o</w:t>
      </w:r>
      <w:r w:rsidR="00E87868" w:rsidRPr="00E87868">
        <w:rPr>
          <w:rFonts w:ascii="Segoe UI" w:eastAsia="Times New Roman" w:hAnsi="Segoe UI" w:cs="Segoe UI"/>
          <w:color w:val="212529"/>
          <w:sz w:val="24"/>
          <w:szCs w:val="24"/>
          <w:lang w:eastAsia="tr-TR"/>
        </w:rPr>
        <w:t>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56650718" w14:textId="77777777" w:rsidR="006A010C" w:rsidRPr="00E87868" w:rsidRDefault="006A010C"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lang w:eastAsia="tr-TR"/>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"Biyosidal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1755C978"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w:t>
      </w:r>
      <w:r w:rsidR="001B0DCD">
        <w:rPr>
          <w:rFonts w:ascii="Segoe UI" w:eastAsia="Times New Roman" w:hAnsi="Segoe UI" w:cs="Segoe UI"/>
          <w:color w:val="212529"/>
          <w:sz w:val="24"/>
          <w:szCs w:val="24"/>
          <w:lang w:eastAsia="tr-TR"/>
        </w:rPr>
        <w:t xml:space="preserve"> (sağlık bakanlığını yayınladığı rehberde belirtilen şartları taşıyanlar hariç)</w:t>
      </w:r>
      <w:r w:rsidR="00E87868" w:rsidRPr="00E87868">
        <w:rPr>
          <w:rFonts w:ascii="Segoe UI" w:eastAsia="Times New Roman" w:hAnsi="Segoe UI" w:cs="Segoe UI"/>
          <w:color w:val="212529"/>
          <w:sz w:val="24"/>
          <w:szCs w:val="24"/>
          <w:lang w:eastAsia="tr-TR"/>
        </w:rPr>
        <w:t xml:space="preserve">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7CCE152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Tuvaletlerde sıvı sabun bulundurulacak ve devamlılığı sağlanacak. </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charset w:val="A2"/>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68"/>
    <w:rsid w:val="001B0DCD"/>
    <w:rsid w:val="002971BB"/>
    <w:rsid w:val="002E6DF1"/>
    <w:rsid w:val="005E587E"/>
    <w:rsid w:val="006A010C"/>
    <w:rsid w:val="00830A09"/>
    <w:rsid w:val="00984E97"/>
    <w:rsid w:val="00D64E32"/>
    <w:rsid w:val="00E60A0B"/>
    <w:rsid w:val="00E87868"/>
    <w:rsid w:val="00F66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15:chartTrackingRefBased/>
  <w15:docId w15:val="{19AD8D1B-24A4-4306-86C6-CA7CA33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 /><Relationship Id="rId13" Type="http://schemas.openxmlformats.org/officeDocument/2006/relationships/image" Target="media/image10.jpeg"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image" Target="media/image9.jpeg" /><Relationship Id="rId2" Type="http://schemas.openxmlformats.org/officeDocument/2006/relationships/settings" Target="settings.xml" /><Relationship Id="rId16" Type="http://schemas.openxmlformats.org/officeDocument/2006/relationships/theme" Target="theme/theme1.xml" /><Relationship Id="rId1" Type="http://schemas.openxmlformats.org/officeDocument/2006/relationships/styles" Target="styles.xml" /><Relationship Id="rId6" Type="http://schemas.openxmlformats.org/officeDocument/2006/relationships/image" Target="media/image3.jpeg" /><Relationship Id="rId11" Type="http://schemas.openxmlformats.org/officeDocument/2006/relationships/image" Target="media/image8.jpeg" /><Relationship Id="rId5" Type="http://schemas.openxmlformats.org/officeDocument/2006/relationships/image" Target="media/image2.jpeg" /><Relationship Id="rId15" Type="http://schemas.openxmlformats.org/officeDocument/2006/relationships/fontTable" Target="fontTable.xml" /><Relationship Id="rId10" Type="http://schemas.openxmlformats.org/officeDocument/2006/relationships/image" Target="media/image7.jpeg" /><Relationship Id="rId4" Type="http://schemas.openxmlformats.org/officeDocument/2006/relationships/image" Target="media/image1.png" /><Relationship Id="rId9" Type="http://schemas.openxmlformats.org/officeDocument/2006/relationships/image" Target="media/image6.jpeg" /><Relationship Id="rId14" Type="http://schemas.openxmlformats.org/officeDocument/2006/relationships/image" Target="media/image1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12061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yasir POYRAZ</dc:creator>
  <cp:keywords/>
  <dc:description/>
  <cp:lastModifiedBy>birol Ulu</cp:lastModifiedBy>
  <cp:revision>2</cp:revision>
  <dcterms:created xsi:type="dcterms:W3CDTF">2020-09-10T09:46:00Z</dcterms:created>
  <dcterms:modified xsi:type="dcterms:W3CDTF">2020-09-10T09:46:00Z</dcterms:modified>
</cp:coreProperties>
</file>